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551D3" w14:textId="183304DD" w:rsidR="00591E57" w:rsidRPr="0000162C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</w:t>
      </w:r>
      <w:r w:rsidR="007B44D3">
        <w:rPr>
          <w:b/>
          <w:noProof/>
          <w:sz w:val="28"/>
          <w:szCs w:val="28"/>
        </w:rPr>
        <w:t>100</w:t>
      </w:r>
      <w:r w:rsidRPr="0000162C">
        <w:rPr>
          <w:b/>
          <w:i/>
          <w:noProof/>
          <w:sz w:val="28"/>
          <w:szCs w:val="28"/>
        </w:rPr>
        <w:tab/>
        <w:t>R2-17</w:t>
      </w:r>
      <w:r w:rsidR="00EA45E2">
        <w:rPr>
          <w:b/>
          <w:i/>
          <w:noProof/>
          <w:sz w:val="28"/>
          <w:szCs w:val="28"/>
        </w:rPr>
        <w:t>1</w:t>
      </w:r>
      <w:r w:rsidR="00F11F55">
        <w:rPr>
          <w:b/>
          <w:i/>
          <w:noProof/>
          <w:sz w:val="28"/>
          <w:szCs w:val="28"/>
        </w:rPr>
        <w:t>37</w:t>
      </w:r>
      <w:bookmarkStart w:id="0" w:name="_GoBack"/>
      <w:bookmarkEnd w:id="0"/>
    </w:p>
    <w:p w14:paraId="2007296C" w14:textId="0EE04D04" w:rsidR="008A6B28" w:rsidRPr="0000162C" w:rsidRDefault="007B44D3" w:rsidP="008A6B2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2F66A7">
        <w:rPr>
          <w:b/>
          <w:noProof/>
          <w:sz w:val="24"/>
          <w:lang w:val="en-US" w:eastAsia="ko-KR"/>
        </w:rPr>
        <w:t>Reno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US</w:t>
      </w:r>
      <w:r w:rsidRPr="002F66A7">
        <w:rPr>
          <w:rFonts w:hint="eastAsia"/>
          <w:b/>
          <w:noProof/>
          <w:sz w:val="24"/>
          <w:lang w:val="en-US" w:eastAsia="ko-KR"/>
        </w:rPr>
        <w:t>A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27</w:t>
      </w:r>
      <w:r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hint="eastAsia"/>
          <w:b/>
          <w:noProof/>
          <w:sz w:val="24"/>
          <w:lang w:val="en-US" w:eastAsia="ko-KR"/>
        </w:rPr>
        <w:t xml:space="preserve"> November </w:t>
      </w:r>
      <w:r w:rsidRPr="00D85BA6">
        <w:rPr>
          <w:b/>
          <w:noProof/>
          <w:sz w:val="24"/>
          <w:lang w:val="en-US"/>
        </w:rPr>
        <w:t xml:space="preserve">– </w:t>
      </w:r>
      <w:r>
        <w:rPr>
          <w:rFonts w:hint="eastAsia"/>
          <w:b/>
          <w:noProof/>
          <w:sz w:val="24"/>
          <w:lang w:val="en-US" w:eastAsia="ko-KR"/>
        </w:rPr>
        <w:t>1</w:t>
      </w:r>
      <w:r>
        <w:rPr>
          <w:rFonts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hint="eastAsia"/>
          <w:b/>
          <w:noProof/>
          <w:sz w:val="24"/>
          <w:lang w:val="en-US" w:eastAsia="ko-KR"/>
        </w:rPr>
        <w:t xml:space="preserve"> December</w:t>
      </w:r>
      <w:r w:rsidRPr="00D85BA6">
        <w:rPr>
          <w:b/>
          <w:noProof/>
          <w:sz w:val="24"/>
          <w:lang w:val="en-US"/>
        </w:rPr>
        <w:t>, 2017</w:t>
      </w:r>
      <w:r w:rsidR="008A6B28">
        <w:rPr>
          <w:rFonts w:eastAsia="맑은 고딕"/>
          <w:b/>
          <w:noProof/>
          <w:sz w:val="28"/>
          <w:szCs w:val="28"/>
          <w:lang w:eastAsia="ko-KR"/>
        </w:rPr>
        <w:tab/>
      </w:r>
      <w:r w:rsidRPr="00890EC1">
        <w:rPr>
          <w:rFonts w:eastAsia="맑은 고딕"/>
          <w:b/>
          <w:i/>
          <w:noProof/>
          <w:color w:val="FF0000"/>
          <w:sz w:val="24"/>
          <w:szCs w:val="24"/>
          <w:lang w:eastAsia="ko-KR"/>
        </w:rPr>
        <w:t>(</w:t>
      </w:r>
      <w:r w:rsidRPr="00F76B34">
        <w:rPr>
          <w:rFonts w:eastAsia="맑은 고딕"/>
          <w:b/>
          <w:i/>
          <w:noProof/>
          <w:color w:val="FF0000"/>
          <w:sz w:val="24"/>
          <w:szCs w:val="24"/>
          <w:lang w:eastAsia="ko-KR"/>
        </w:rPr>
        <w:t xml:space="preserve">Resubmission of </w:t>
      </w:r>
      <w:r w:rsidRPr="00F76B34">
        <w:rPr>
          <w:b/>
          <w:i/>
          <w:noProof/>
          <w:color w:val="FF0000"/>
          <w:sz w:val="24"/>
          <w:szCs w:val="24"/>
        </w:rPr>
        <w:t>R2-17</w:t>
      </w:r>
      <w:r>
        <w:rPr>
          <w:b/>
          <w:i/>
          <w:noProof/>
          <w:color w:val="FF0000"/>
          <w:sz w:val="24"/>
          <w:szCs w:val="24"/>
        </w:rPr>
        <w:t>11157)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4FBAEC1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591E57">
        <w:rPr>
          <w:rFonts w:ascii="Arial" w:hAnsi="Arial" w:cs="Arial"/>
          <w:b/>
          <w:noProof/>
          <w:sz w:val="28"/>
          <w:szCs w:val="28"/>
          <w:lang w:val="en-US" w:eastAsia="ko-KR"/>
        </w:rPr>
        <w:t>9.7.</w:t>
      </w:r>
      <w:r w:rsidR="00C342EE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591E57">
        <w:rPr>
          <w:rFonts w:ascii="Arial" w:hAnsi="Arial" w:cs="Arial"/>
          <w:b/>
          <w:noProof/>
          <w:sz w:val="28"/>
          <w:szCs w:val="28"/>
          <w:lang w:val="en-US" w:eastAsia="ko-KR"/>
        </w:rPr>
        <w:t>LTE connectivity to 5G-CN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31B097D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E47D2F">
        <w:rPr>
          <w:rFonts w:ascii="Arial" w:hAnsi="Arial" w:cs="Arial"/>
          <w:b/>
          <w:noProof/>
          <w:sz w:val="28"/>
          <w:szCs w:val="28"/>
          <w:lang w:val="en-US" w:eastAsia="ko-KR"/>
        </w:rPr>
        <w:t>Assistance</w:t>
      </w:r>
      <w:r w:rsidR="006B00D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information delivery</w:t>
      </w:r>
      <w:r w:rsidR="0008691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E-UTRA connected to 5GC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24CD584" w14:textId="4A76A9E8" w:rsidR="004A2FA1" w:rsidRDefault="004A2FA1" w:rsidP="004A2FA1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NR, a </w:t>
      </w:r>
      <w:proofErr w:type="spellStart"/>
      <w:r>
        <w:rPr>
          <w:rFonts w:eastAsia="맑은 고딕"/>
          <w:lang w:val="en-US" w:eastAsia="ko-KR"/>
        </w:rPr>
        <w:t>gNB</w:t>
      </w:r>
      <w:proofErr w:type="spellEnd"/>
      <w:r>
        <w:rPr>
          <w:rFonts w:eastAsia="맑은 고딕"/>
          <w:lang w:val="en-US" w:eastAsia="ko-KR"/>
        </w:rPr>
        <w:t xml:space="preserve"> selects the AMF based </w:t>
      </w:r>
      <w:r w:rsidRPr="00A77599">
        <w:rPr>
          <w:rFonts w:eastAsia="맑은 고딕"/>
          <w:lang w:val="en-US" w:eastAsia="ko-KR"/>
        </w:rPr>
        <w:t>on assistance information, if available,</w:t>
      </w:r>
      <w:r>
        <w:rPr>
          <w:rFonts w:eastAsia="맑은 고딕"/>
          <w:lang w:val="en-US" w:eastAsia="ko-KR"/>
        </w:rPr>
        <w:t xml:space="preserve"> when the UE Temp ID is invalid. The assistance information is required </w:t>
      </w:r>
      <w:r>
        <w:rPr>
          <w:lang w:val="en-US" w:eastAsia="ko-KR"/>
        </w:rPr>
        <w:t xml:space="preserve">when the EPC and 5GC capable UE connected to EPC via </w:t>
      </w:r>
      <w:r>
        <w:rPr>
          <w:rFonts w:hint="eastAsia"/>
          <w:lang w:eastAsia="ko-KR"/>
        </w:rPr>
        <w:t xml:space="preserve">E-UTRA </w:t>
      </w:r>
      <w:r>
        <w:rPr>
          <w:lang w:eastAsia="ko-KR"/>
        </w:rPr>
        <w:t>is going to connect to 5GC via E-UTRA</w:t>
      </w:r>
      <w:r>
        <w:rPr>
          <w:rFonts w:eastAsia="맑은 고딕"/>
          <w:lang w:val="en-US" w:eastAsia="ko-KR"/>
        </w:rPr>
        <w:t xml:space="preserve">. </w:t>
      </w:r>
    </w:p>
    <w:p w14:paraId="0D0B4344" w14:textId="0FB258EF" w:rsidR="00D0715E" w:rsidRDefault="001348BE" w:rsidP="00D0715E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At the</w:t>
      </w:r>
      <w:r w:rsidR="00D0715E">
        <w:rPr>
          <w:rFonts w:eastAsia="맑은 고딕"/>
          <w:lang w:val="en-US" w:eastAsia="ko-KR"/>
        </w:rPr>
        <w:t xml:space="preserve"> RAN2#98 meeting, </w:t>
      </w:r>
      <w:r w:rsidR="00D0715E" w:rsidRPr="00A77599">
        <w:rPr>
          <w:rFonts w:eastAsia="맑은 고딕"/>
          <w:lang w:val="en-US" w:eastAsia="ko-KR"/>
        </w:rPr>
        <w:t xml:space="preserve">RAN2 </w:t>
      </w:r>
      <w:r w:rsidR="00D0715E">
        <w:rPr>
          <w:rFonts w:eastAsia="맑은 고딕"/>
          <w:lang w:val="en-US" w:eastAsia="ko-KR"/>
        </w:rPr>
        <w:t xml:space="preserve">made </w:t>
      </w:r>
      <w:r>
        <w:rPr>
          <w:rFonts w:eastAsia="맑은 고딕"/>
          <w:lang w:val="en-US" w:eastAsia="ko-KR"/>
        </w:rPr>
        <w:t>following agreement</w:t>
      </w:r>
      <w:r w:rsidR="008F42A4">
        <w:rPr>
          <w:rFonts w:eastAsia="맑은 고딕"/>
          <w:lang w:val="en-US" w:eastAsia="ko-KR"/>
        </w:rPr>
        <w:t>s.</w:t>
      </w:r>
      <w:r w:rsidR="00D0715E">
        <w:rPr>
          <w:rFonts w:eastAsia="맑은 고딕"/>
          <w:lang w:val="en-US" w:eastAsia="ko-KR"/>
        </w:rPr>
        <w:t xml:space="preserve">  </w:t>
      </w:r>
    </w:p>
    <w:p w14:paraId="04203065" w14:textId="77777777" w:rsidR="00D0715E" w:rsidRPr="009458DC" w:rsidRDefault="00D0715E" w:rsidP="00D0715E">
      <w:pPr>
        <w:rPr>
          <w:rFonts w:eastAsia="맑은 고딕"/>
          <w:lang w:val="en-US" w:eastAsia="ko-KR"/>
        </w:rPr>
      </w:pPr>
      <w:r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E68E1" wp14:editId="041A5C47">
                <wp:simplePos x="0" y="0"/>
                <wp:positionH relativeFrom="column">
                  <wp:posOffset>162288</wp:posOffset>
                </wp:positionH>
                <wp:positionV relativeFrom="paragraph">
                  <wp:posOffset>1997</wp:posOffset>
                </wp:positionV>
                <wp:extent cx="5453743" cy="1045028"/>
                <wp:effectExtent l="0" t="0" r="13970" b="2222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3743" cy="104502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10D88" w14:textId="77777777" w:rsidR="00D0715E" w:rsidRPr="009458DC" w:rsidRDefault="00D0715E" w:rsidP="00D0715E">
                            <w:pPr>
                              <w:rPr>
                                <w:rFonts w:eastAsia="MS Mincho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9458DC">
                              <w:rPr>
                                <w:rFonts w:eastAsia="MS Mincho"/>
                                <w:b/>
                                <w:color w:val="000000" w:themeColor="text1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77F0FF68" w14:textId="77777777" w:rsidR="00D0715E" w:rsidRPr="009458DC" w:rsidRDefault="00D0715E" w:rsidP="00D0715E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jc w:val="left"/>
                              <w:rPr>
                                <w:rFonts w:eastAsia="MS Mincho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9458DC">
                              <w:rPr>
                                <w:color w:val="000000" w:themeColor="text1"/>
                              </w:rPr>
                              <w:t>RAN2 assumption is that MSG3 does not to deliver assistance information for AMF selection due to RRC size constraints as in LTE.</w:t>
                            </w:r>
                            <w:r w:rsidRPr="009458DC">
                              <w:rPr>
                                <w:rFonts w:eastAsia="MS Mincho"/>
                                <w:color w:val="000000" w:themeColor="text1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73833EC0" w14:textId="77777777" w:rsidR="00D0715E" w:rsidRDefault="00D0715E" w:rsidP="00D0715E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jc w:val="left"/>
                            </w:pPr>
                            <w:r w:rsidRPr="00E47D2F">
                              <w:rPr>
                                <w:color w:val="000000" w:themeColor="text1"/>
                                <w:highlight w:val="yellow"/>
                              </w:rPr>
                              <w:t>RAN2 assumption is that MSG5 is the earliest message that can be used to deliver assistance information for AMF selection</w:t>
                            </w:r>
                            <w:r w:rsidRPr="009458DC">
                              <w:rPr>
                                <w:color w:val="000000" w:themeColor="text1"/>
                              </w:rPr>
                              <w:t>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E68E1" id="직사각형 1" o:spid="_x0000_s1026" style="position:absolute;left:0;text-align:left;margin-left:12.8pt;margin-top:.15pt;width:429.45pt;height:82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" filled="f" strokecolor="black [3213]" strokeweight=".25pt">
                <v:textbox>
                  <w:txbxContent>
                    <w:p w14:paraId="3E810D88" w14:textId="77777777" w:rsidR="00D0715E" w:rsidRPr="009458DC" w:rsidRDefault="00D0715E" w:rsidP="00D0715E">
                      <w:pPr>
                        <w:rPr>
                          <w:rFonts w:eastAsia="MS Mincho"/>
                          <w:color w:val="000000" w:themeColor="text1"/>
                          <w:lang w:val="en-US" w:eastAsia="ja-JP"/>
                        </w:rPr>
                      </w:pPr>
                      <w:r w:rsidRPr="009458DC">
                        <w:rPr>
                          <w:rFonts w:eastAsia="MS Mincho"/>
                          <w:b/>
                          <w:color w:val="000000" w:themeColor="text1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77F0FF68" w14:textId="77777777" w:rsidR="00D0715E" w:rsidRPr="009458DC" w:rsidRDefault="00D0715E" w:rsidP="00D0715E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jc w:val="left"/>
                        <w:rPr>
                          <w:rFonts w:eastAsia="MS Mincho"/>
                          <w:color w:val="000000" w:themeColor="text1"/>
                          <w:lang w:val="en-US" w:eastAsia="ja-JP"/>
                        </w:rPr>
                      </w:pPr>
                      <w:r w:rsidRPr="009458DC">
                        <w:rPr>
                          <w:color w:val="000000" w:themeColor="text1"/>
                        </w:rPr>
                        <w:t>RAN2 assumption is that MSG3 does not to deliver assistance information for AMF selection due to RRC size constraints as in LTE.</w:t>
                      </w:r>
                      <w:r w:rsidRPr="009458DC">
                        <w:rPr>
                          <w:rFonts w:eastAsia="MS Mincho"/>
                          <w:color w:val="000000" w:themeColor="text1"/>
                          <w:lang w:val="en-US" w:eastAsia="ja-JP"/>
                        </w:rPr>
                        <w:t xml:space="preserve"> </w:t>
                      </w:r>
                    </w:p>
                    <w:p w14:paraId="73833EC0" w14:textId="77777777" w:rsidR="00D0715E" w:rsidRDefault="00D0715E" w:rsidP="00D0715E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jc w:val="left"/>
                      </w:pPr>
                      <w:r w:rsidRPr="00E47D2F">
                        <w:rPr>
                          <w:color w:val="000000" w:themeColor="text1"/>
                          <w:highlight w:val="yellow"/>
                        </w:rPr>
                        <w:t>RAN2 assumption is that MSG5 is the earliest message that can be used to deliver assistance information for AMF selection</w:t>
                      </w:r>
                      <w:r w:rsidRPr="009458DC">
                        <w:rPr>
                          <w:color w:val="000000" w:themeColor="text1"/>
                        </w:rPr>
                        <w:t>.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61ED3801" w14:textId="77777777" w:rsidR="00D0715E" w:rsidRDefault="00D0715E" w:rsidP="00D0715E">
      <w:pPr>
        <w:rPr>
          <w:rFonts w:eastAsia="맑은 고딕"/>
          <w:lang w:val="en-US" w:eastAsia="ko-KR"/>
        </w:rPr>
      </w:pPr>
    </w:p>
    <w:p w14:paraId="648A69BC" w14:textId="77777777" w:rsidR="00D0715E" w:rsidRDefault="00D0715E" w:rsidP="00D0715E">
      <w:pPr>
        <w:rPr>
          <w:rFonts w:eastAsia="맑은 고딕"/>
          <w:lang w:val="en-US" w:eastAsia="ko-KR"/>
        </w:rPr>
      </w:pPr>
    </w:p>
    <w:p w14:paraId="2D07364D" w14:textId="77777777" w:rsidR="00D0715E" w:rsidRDefault="00D0715E" w:rsidP="00D0715E">
      <w:pPr>
        <w:rPr>
          <w:rFonts w:eastAsia="맑은 고딕"/>
          <w:lang w:val="en-US" w:eastAsia="ko-KR"/>
        </w:rPr>
      </w:pPr>
    </w:p>
    <w:p w14:paraId="08BAFC1F" w14:textId="77777777" w:rsidR="00D0715E" w:rsidRPr="009612D6" w:rsidRDefault="00D0715E" w:rsidP="00D0715E">
      <w:pPr>
        <w:spacing w:after="0" w:line="240" w:lineRule="auto"/>
        <w:jc w:val="lef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According to </w:t>
      </w:r>
      <w:r>
        <w:rPr>
          <w:rFonts w:eastAsiaTheme="minorEastAsia"/>
          <w:lang w:val="en-US" w:eastAsia="ko-KR"/>
        </w:rPr>
        <w:t>TS36.413</w:t>
      </w:r>
      <w:r>
        <w:rPr>
          <w:rFonts w:eastAsiaTheme="minorEastAsia" w:hint="eastAsia"/>
          <w:lang w:val="en-US" w:eastAsia="ko-KR"/>
        </w:rPr>
        <w:t>, AMF selection is based on Temp ID and assistance information related to network slice.</w:t>
      </w:r>
    </w:p>
    <w:p w14:paraId="0866E411" w14:textId="77777777" w:rsidR="00D0715E" w:rsidRDefault="00D0715E" w:rsidP="00D0715E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TS38.300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6E48197E" w14:textId="77777777" w:rsidR="00D0715E" w:rsidRPr="00884BB3" w:rsidRDefault="00D0715E" w:rsidP="00D0715E">
      <w:pPr>
        <w:ind w:left="800"/>
      </w:pPr>
      <w:r w:rsidRPr="00680C03">
        <w:t>NG-RAN selects AMF based on a Temp ID or assistance information provided by the UE over RRC. The mechanisms used in the RRC protocol are described in the next sub clause.</w:t>
      </w:r>
    </w:p>
    <w:p w14:paraId="5F06F540" w14:textId="77777777" w:rsidR="00D0715E" w:rsidRPr="00680C03" w:rsidRDefault="00D0715E" w:rsidP="00D0715E">
      <w:pPr>
        <w:keepNext/>
        <w:keepLines/>
        <w:spacing w:before="60"/>
        <w:jc w:val="center"/>
        <w:rPr>
          <w:rFonts w:ascii="Arial" w:hAnsi="Arial"/>
          <w:b/>
        </w:rPr>
      </w:pPr>
      <w:r w:rsidRPr="00680C03">
        <w:rPr>
          <w:rFonts w:ascii="Arial" w:hAnsi="Arial" w:hint="eastAsia"/>
          <w:b/>
        </w:rPr>
        <w:t xml:space="preserve">Table </w:t>
      </w:r>
      <w:r w:rsidRPr="00680C03">
        <w:rPr>
          <w:rFonts w:ascii="Arial" w:hAnsi="Arial"/>
          <w:b/>
        </w:rPr>
        <w:t>17.3.</w:t>
      </w:r>
      <w:r w:rsidRPr="00680C03">
        <w:rPr>
          <w:rFonts w:ascii="Arial" w:hAnsi="Arial" w:hint="eastAsia"/>
          <w:b/>
        </w:rPr>
        <w:t>2.</w:t>
      </w:r>
      <w:r w:rsidRPr="00680C03">
        <w:rPr>
          <w:rFonts w:ascii="Arial" w:hAnsi="Arial"/>
          <w:b/>
        </w:rPr>
        <w:t>1</w:t>
      </w:r>
      <w:r w:rsidRPr="00680C03">
        <w:rPr>
          <w:rFonts w:ascii="Arial" w:hAnsi="Arial" w:hint="eastAsia"/>
          <w:b/>
        </w:rPr>
        <w:t>-1</w:t>
      </w:r>
      <w:r w:rsidRPr="00680C03">
        <w:rPr>
          <w:rFonts w:ascii="Arial" w:hAnsi="Arial"/>
          <w:b/>
        </w:rPr>
        <w:t xml:space="preserve"> AMF selection based on Temp ID and assistance information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0"/>
        <w:gridCol w:w="2052"/>
        <w:gridCol w:w="4580"/>
      </w:tblGrid>
      <w:tr w:rsidR="00D0715E" w:rsidRPr="00680C03" w14:paraId="362F2D50" w14:textId="77777777" w:rsidTr="00FF1078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B8978" w14:textId="77777777" w:rsidR="00D0715E" w:rsidRPr="00680C03" w:rsidRDefault="00D0715E" w:rsidP="00FF1078">
            <w:pPr>
              <w:pStyle w:val="TAH"/>
              <w:spacing w:before="20" w:after="20"/>
              <w:ind w:left="57" w:right="57"/>
            </w:pPr>
            <w:r w:rsidRPr="00680C03">
              <w:t>Temp 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85AD" w14:textId="77777777" w:rsidR="00D0715E" w:rsidRPr="00680C03" w:rsidRDefault="00D0715E" w:rsidP="00FF1078">
            <w:pPr>
              <w:pStyle w:val="TAH"/>
              <w:spacing w:before="20" w:after="20"/>
              <w:ind w:left="57" w:right="57"/>
            </w:pPr>
            <w:r w:rsidRPr="00680C03">
              <w:t>Assistance Info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629D2" w14:textId="77777777" w:rsidR="00D0715E" w:rsidRPr="00680C03" w:rsidRDefault="00D0715E" w:rsidP="00FF1078">
            <w:pPr>
              <w:pStyle w:val="TAH"/>
              <w:spacing w:before="20" w:after="20"/>
              <w:ind w:left="57" w:right="57"/>
            </w:pPr>
            <w:r w:rsidRPr="00680C03">
              <w:t>AMF Selection by NG-RAN</w:t>
            </w:r>
          </w:p>
        </w:tc>
      </w:tr>
      <w:tr w:rsidR="00D0715E" w:rsidRPr="00680C03" w14:paraId="0460624E" w14:textId="77777777" w:rsidTr="00FF1078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A2F9A" w14:textId="77777777" w:rsidR="00D0715E" w:rsidRPr="00680C03" w:rsidRDefault="00D0715E" w:rsidP="00FF1078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031C" w14:textId="77777777" w:rsidR="00D0715E" w:rsidRPr="00680C03" w:rsidRDefault="00D0715E" w:rsidP="00FF1078">
            <w:pPr>
              <w:pStyle w:val="TAC"/>
              <w:spacing w:before="20" w:after="20"/>
              <w:ind w:left="800" w:right="57" w:hanging="400"/>
            </w:pPr>
            <w:r w:rsidRPr="00680C03">
              <w:t>not available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10CAF" w14:textId="77777777" w:rsidR="00D0715E" w:rsidRPr="00680C03" w:rsidRDefault="00D0715E" w:rsidP="00FF1078">
            <w:pPr>
              <w:pStyle w:val="TAC"/>
              <w:spacing w:before="20" w:after="20"/>
              <w:ind w:left="800" w:right="57" w:hanging="400"/>
            </w:pPr>
            <w:r w:rsidRPr="00680C03">
              <w:t>Default AMF is selected</w:t>
            </w:r>
          </w:p>
        </w:tc>
      </w:tr>
      <w:tr w:rsidR="00D0715E" w:rsidRPr="00680C03" w14:paraId="0A2FBC21" w14:textId="77777777" w:rsidTr="00FF1078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</w:tcBorders>
            <w:noWrap/>
            <w:vAlign w:val="center"/>
          </w:tcPr>
          <w:p w14:paraId="00A7FDD1" w14:textId="77777777" w:rsidR="00D0715E" w:rsidRPr="00680C03" w:rsidRDefault="00D0715E" w:rsidP="00FF1078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vAlign w:val="center"/>
          </w:tcPr>
          <w:p w14:paraId="47C0E63C" w14:textId="77777777" w:rsidR="00D0715E" w:rsidRPr="00DF331A" w:rsidRDefault="00D0715E" w:rsidP="00FF1078">
            <w:pPr>
              <w:pStyle w:val="TAC"/>
              <w:spacing w:before="20" w:after="20"/>
              <w:ind w:left="800" w:right="57" w:hanging="400"/>
            </w:pPr>
            <w:r w:rsidRPr="00DF331A">
              <w:t>present</w:t>
            </w:r>
          </w:p>
        </w:tc>
        <w:tc>
          <w:tcPr>
            <w:tcW w:w="4580" w:type="dxa"/>
            <w:tcBorders>
              <w:top w:val="single" w:sz="4" w:space="0" w:color="auto"/>
            </w:tcBorders>
            <w:noWrap/>
            <w:vAlign w:val="center"/>
          </w:tcPr>
          <w:p w14:paraId="4E4D6530" w14:textId="77777777" w:rsidR="00D0715E" w:rsidRPr="00DF331A" w:rsidRDefault="00D0715E" w:rsidP="00FF1078">
            <w:pPr>
              <w:pStyle w:val="TAC"/>
              <w:spacing w:before="20" w:after="20"/>
              <w:ind w:left="800" w:right="57" w:hanging="400"/>
            </w:pPr>
            <w:r w:rsidRPr="00DF331A">
              <w:t>Selects AMF which supports UE requested slices</w:t>
            </w:r>
          </w:p>
        </w:tc>
      </w:tr>
      <w:tr w:rsidR="00D0715E" w:rsidRPr="00680C03" w14:paraId="6D2BE6EC" w14:textId="77777777" w:rsidTr="00FF1078">
        <w:trPr>
          <w:trHeight w:val="240"/>
          <w:jc w:val="center"/>
        </w:trPr>
        <w:tc>
          <w:tcPr>
            <w:tcW w:w="2010" w:type="dxa"/>
            <w:noWrap/>
            <w:vAlign w:val="center"/>
          </w:tcPr>
          <w:p w14:paraId="645101B9" w14:textId="77777777" w:rsidR="00D0715E" w:rsidRPr="00680C03" w:rsidRDefault="00D0715E" w:rsidP="00FF1078">
            <w:pPr>
              <w:pStyle w:val="TAC"/>
              <w:spacing w:before="20" w:after="20"/>
              <w:ind w:left="800" w:right="57" w:hanging="400"/>
            </w:pPr>
            <w:r w:rsidRPr="00680C03">
              <w:t>valid</w:t>
            </w:r>
          </w:p>
        </w:tc>
        <w:tc>
          <w:tcPr>
            <w:tcW w:w="2052" w:type="dxa"/>
            <w:vAlign w:val="center"/>
          </w:tcPr>
          <w:p w14:paraId="12BBF7D7" w14:textId="77777777" w:rsidR="00D0715E" w:rsidRPr="00DF331A" w:rsidRDefault="00D0715E" w:rsidP="00FF1078">
            <w:pPr>
              <w:pStyle w:val="TAC"/>
              <w:spacing w:before="20" w:after="20"/>
              <w:ind w:left="800" w:right="57" w:hanging="400"/>
            </w:pPr>
            <w:r w:rsidRPr="00DF331A">
              <w:t>not available, or present</w:t>
            </w:r>
          </w:p>
        </w:tc>
        <w:tc>
          <w:tcPr>
            <w:tcW w:w="4580" w:type="dxa"/>
            <w:noWrap/>
            <w:vAlign w:val="center"/>
          </w:tcPr>
          <w:p w14:paraId="501FC095" w14:textId="77777777" w:rsidR="00D0715E" w:rsidRPr="00DF331A" w:rsidRDefault="00D0715E" w:rsidP="00FF1078">
            <w:pPr>
              <w:pStyle w:val="TAC"/>
              <w:spacing w:before="20" w:after="20"/>
              <w:ind w:left="800" w:right="57" w:hanging="400"/>
            </w:pPr>
            <w:r w:rsidRPr="00DF331A">
              <w:t>Selects AMF per CN identity information in Temp ID</w:t>
            </w:r>
          </w:p>
        </w:tc>
      </w:tr>
    </w:tbl>
    <w:p w14:paraId="4846E0EC" w14:textId="77777777" w:rsidR="00D0715E" w:rsidRPr="0077389A" w:rsidRDefault="00D0715E" w:rsidP="00D0715E">
      <w:pPr>
        <w:spacing w:after="0" w:line="240" w:lineRule="auto"/>
        <w:jc w:val="left"/>
        <w:rPr>
          <w:rFonts w:eastAsia="MS Mincho"/>
          <w:lang w:eastAsia="ja-JP"/>
        </w:rPr>
      </w:pPr>
    </w:p>
    <w:p w14:paraId="57552E62" w14:textId="77777777" w:rsidR="00D0715E" w:rsidRDefault="00D0715E" w:rsidP="00D0715E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79E1497A" w14:textId="77777777" w:rsidR="00D0715E" w:rsidRDefault="00D0715E" w:rsidP="00D0715E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According to RAN3 specification below, the </w:t>
      </w:r>
      <w:r>
        <w:rPr>
          <w:rFonts w:hint="eastAsia"/>
          <w:lang w:eastAsia="ko-KR"/>
        </w:rPr>
        <w:t>Information element</w:t>
      </w:r>
      <w:r>
        <w:rPr>
          <w:lang w:eastAsia="ko-KR"/>
        </w:rPr>
        <w:t xml:space="preserve"> format for slicing has been defined as follows.</w:t>
      </w:r>
    </w:p>
    <w:p w14:paraId="52CCD264" w14:textId="77777777" w:rsidR="00D0715E" w:rsidRDefault="00D0715E" w:rsidP="00D0715E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TS38.413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16B036F3" w14:textId="77777777" w:rsidR="00D0715E" w:rsidRPr="00A80872" w:rsidRDefault="00D0715E" w:rsidP="00D0715E">
      <w:pPr>
        <w:overflowPunct w:val="0"/>
        <w:autoSpaceDE w:val="0"/>
        <w:autoSpaceDN w:val="0"/>
        <w:adjustRightInd w:val="0"/>
        <w:ind w:left="800"/>
        <w:textAlignment w:val="baseline"/>
        <w:rPr>
          <w:rFonts w:eastAsia="SimSun"/>
          <w:i/>
        </w:rPr>
      </w:pPr>
      <w:r w:rsidRPr="00A80872">
        <w:rPr>
          <w:rFonts w:eastAsia="SimSun"/>
          <w:i/>
        </w:rPr>
        <w:t xml:space="preserve">If the AMF Slice Support IE is included in the NG SETUP RESPONSE message, the </w:t>
      </w:r>
      <w:proofErr w:type="spellStart"/>
      <w:r w:rsidRPr="00A80872">
        <w:rPr>
          <w:rFonts w:eastAsia="SimSun"/>
          <w:i/>
        </w:rPr>
        <w:t>gNB</w:t>
      </w:r>
      <w:proofErr w:type="spellEnd"/>
      <w:r w:rsidRPr="00A80872">
        <w:rPr>
          <w:rFonts w:eastAsia="SimSun"/>
          <w:i/>
        </w:rPr>
        <w:t xml:space="preserve"> shall, if supported, store the received values and use them for further network slice selection and AMF selection. </w:t>
      </w:r>
    </w:p>
    <w:p w14:paraId="0138BBFB" w14:textId="77777777" w:rsidR="00D0715E" w:rsidRPr="00822031" w:rsidRDefault="00D0715E" w:rsidP="00D0715E">
      <w:pPr>
        <w:pStyle w:val="4"/>
        <w:ind w:left="1193" w:hanging="393"/>
        <w:rPr>
          <w:rFonts w:eastAsia="SimSun"/>
        </w:rPr>
      </w:pPr>
      <w:r>
        <w:rPr>
          <w:lang w:eastAsia="ko-KR"/>
        </w:rPr>
        <w:tab/>
      </w:r>
      <w:bookmarkStart w:id="1" w:name="_Toc486776879"/>
      <w:bookmarkStart w:id="2" w:name="_Toc486837607"/>
      <w:r w:rsidRPr="00822031">
        <w:rPr>
          <w:rFonts w:eastAsia="SimSun"/>
        </w:rPr>
        <w:t>9.3.1.</w:t>
      </w:r>
      <w:r w:rsidRPr="00822031">
        <w:rPr>
          <w:rFonts w:eastAsia="SimSun" w:hint="eastAsia"/>
        </w:rPr>
        <w:t>2</w:t>
      </w:r>
      <w:r>
        <w:rPr>
          <w:rFonts w:eastAsia="SimSun"/>
        </w:rPr>
        <w:t>8</w:t>
      </w:r>
      <w:r w:rsidRPr="00822031">
        <w:rPr>
          <w:rFonts w:eastAsia="SimSun"/>
        </w:rPr>
        <w:tab/>
      </w:r>
      <w:r>
        <w:rPr>
          <w:rFonts w:eastAsia="SimSun"/>
        </w:rPr>
        <w:t>Slice Support</w:t>
      </w:r>
      <w:r w:rsidRPr="00822031">
        <w:rPr>
          <w:rFonts w:eastAsia="SimSun" w:hint="eastAsia"/>
        </w:rPr>
        <w:t xml:space="preserve"> </w:t>
      </w:r>
      <w:r w:rsidRPr="00822031">
        <w:rPr>
          <w:rFonts w:eastAsia="SimSun"/>
        </w:rPr>
        <w:t>List</w:t>
      </w:r>
      <w:bookmarkEnd w:id="1"/>
      <w:bookmarkEnd w:id="2"/>
    </w:p>
    <w:p w14:paraId="78904C65" w14:textId="77777777" w:rsidR="00D0715E" w:rsidRPr="00CC5099" w:rsidRDefault="00D0715E" w:rsidP="00D0715E">
      <w:pPr>
        <w:ind w:firstLine="800"/>
        <w:rPr>
          <w:rFonts w:eastAsia="SimSun"/>
          <w:lang w:eastAsia="zh-CN"/>
        </w:rPr>
      </w:pPr>
      <w:r w:rsidRPr="00061F7C">
        <w:t>This IE indicates the</w:t>
      </w:r>
      <w:r>
        <w:t xml:space="preserve"> list of supported slices</w:t>
      </w:r>
      <w:r w:rsidRPr="00CC5099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715E" w:rsidRPr="00DF219E" w14:paraId="38F95139" w14:textId="77777777" w:rsidTr="00FF1078">
        <w:tc>
          <w:tcPr>
            <w:tcW w:w="2160" w:type="dxa"/>
          </w:tcPr>
          <w:p w14:paraId="52CFB215" w14:textId="77777777" w:rsidR="00D0715E" w:rsidRPr="006F5544" w:rsidRDefault="00D0715E" w:rsidP="00FF107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EFAA85" w14:textId="77777777" w:rsidR="00D0715E" w:rsidRPr="006F5544" w:rsidRDefault="00D0715E" w:rsidP="00FF107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6D7074" w14:textId="77777777" w:rsidR="00D0715E" w:rsidRPr="006F5544" w:rsidRDefault="00D0715E" w:rsidP="00FF107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67FFE8F" w14:textId="77777777" w:rsidR="00D0715E" w:rsidRPr="006F5544" w:rsidRDefault="00D0715E" w:rsidP="00FF107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55ADDC" w14:textId="77777777" w:rsidR="00D0715E" w:rsidRPr="006F5544" w:rsidRDefault="00D0715E" w:rsidP="00FF107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FB98C8" w14:textId="77777777" w:rsidR="00D0715E" w:rsidRPr="006F5544" w:rsidRDefault="00D0715E" w:rsidP="00FF107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20EB8C" w14:textId="77777777" w:rsidR="00D0715E" w:rsidRPr="006F5544" w:rsidRDefault="00D0715E" w:rsidP="00FF107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D0715E" w:rsidRPr="006E7947" w14:paraId="76A7A957" w14:textId="77777777" w:rsidTr="00FF1078">
        <w:tc>
          <w:tcPr>
            <w:tcW w:w="2160" w:type="dxa"/>
          </w:tcPr>
          <w:p w14:paraId="4FADB8D2" w14:textId="77777777" w:rsidR="00D0715E" w:rsidRPr="006E7947" w:rsidRDefault="00D0715E" w:rsidP="00FF1078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</w:rPr>
              <w:t>Slice</w:t>
            </w:r>
            <w:r w:rsidRPr="00061F7C">
              <w:rPr>
                <w:b/>
              </w:rPr>
              <w:t xml:space="preserve"> </w:t>
            </w:r>
            <w:r>
              <w:rPr>
                <w:b/>
              </w:rPr>
              <w:t xml:space="preserve">Support </w:t>
            </w:r>
            <w:r w:rsidRPr="00061F7C">
              <w:rPr>
                <w:rFonts w:eastAsia="MS Mincho"/>
                <w:b/>
              </w:rPr>
              <w:t>Item IEs</w:t>
            </w:r>
          </w:p>
        </w:tc>
        <w:tc>
          <w:tcPr>
            <w:tcW w:w="1080" w:type="dxa"/>
          </w:tcPr>
          <w:p w14:paraId="56982435" w14:textId="77777777" w:rsidR="00D0715E" w:rsidRPr="006E7947" w:rsidRDefault="00D0715E" w:rsidP="00FF107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080" w:type="dxa"/>
          </w:tcPr>
          <w:p w14:paraId="25B1EFE1" w14:textId="77777777" w:rsidR="00D0715E" w:rsidRPr="006E7947" w:rsidRDefault="00D0715E" w:rsidP="00FF1078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  <w:r w:rsidRPr="007E108B">
              <w:rPr>
                <w:i/>
              </w:rPr>
              <w:t>..&lt;</w:t>
            </w:r>
            <w:proofErr w:type="spellStart"/>
            <w:r w:rsidRPr="007E108B">
              <w:rPr>
                <w:i/>
              </w:rPr>
              <w:t>maxnoof</w:t>
            </w:r>
            <w:r>
              <w:rPr>
                <w:i/>
              </w:rPr>
              <w:t>SliceItems</w:t>
            </w:r>
            <w:proofErr w:type="spellEnd"/>
            <w:r w:rsidRPr="007E108B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64C506C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8B6163A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7F847C" w14:textId="77777777" w:rsidR="00D0715E" w:rsidRPr="006E7947" w:rsidRDefault="00D0715E" w:rsidP="00FF1078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730A8BF2" w14:textId="77777777" w:rsidR="00D0715E" w:rsidRPr="006E7947" w:rsidRDefault="00D0715E" w:rsidP="00FF1078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</w:tr>
      <w:tr w:rsidR="00D0715E" w:rsidRPr="006E7947" w14:paraId="1E37BD1F" w14:textId="77777777" w:rsidTr="00FF1078">
        <w:tc>
          <w:tcPr>
            <w:tcW w:w="2160" w:type="dxa"/>
          </w:tcPr>
          <w:p w14:paraId="19185423" w14:textId="77777777" w:rsidR="00D0715E" w:rsidRPr="001827B2" w:rsidRDefault="00D0715E" w:rsidP="00FF1078">
            <w:pPr>
              <w:pStyle w:val="TAL"/>
              <w:ind w:left="72"/>
              <w:rPr>
                <w:b/>
                <w:lang w:eastAsia="ja-JP"/>
              </w:rPr>
            </w:pPr>
            <w:r w:rsidRPr="001827B2">
              <w:rPr>
                <w:rFonts w:eastAsia="SimSun" w:hint="eastAsia"/>
                <w:b/>
                <w:lang w:eastAsia="zh-CN"/>
              </w:rPr>
              <w:t>&gt;</w:t>
            </w:r>
            <w:r w:rsidRPr="001827B2">
              <w:rPr>
                <w:rFonts w:eastAsia="바탕"/>
                <w:b/>
              </w:rPr>
              <w:t>S-NSSAI</w:t>
            </w:r>
          </w:p>
        </w:tc>
        <w:tc>
          <w:tcPr>
            <w:tcW w:w="1080" w:type="dxa"/>
          </w:tcPr>
          <w:p w14:paraId="55607AFC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5AFF31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FCFF59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6DCDF9B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7B3B30" w14:textId="77777777" w:rsidR="00D0715E" w:rsidRPr="006E7947" w:rsidRDefault="00D0715E" w:rsidP="00FF1078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0C9A8046" w14:textId="77777777" w:rsidR="00D0715E" w:rsidRPr="006E7947" w:rsidRDefault="00D0715E" w:rsidP="00FF107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0715E" w:rsidRPr="006E7947" w14:paraId="08231761" w14:textId="77777777" w:rsidTr="00FF1078">
        <w:tc>
          <w:tcPr>
            <w:tcW w:w="2160" w:type="dxa"/>
          </w:tcPr>
          <w:p w14:paraId="5B5F10DF" w14:textId="77777777" w:rsidR="00D0715E" w:rsidRPr="003404F7" w:rsidRDefault="00D0715E" w:rsidP="00FF1078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&gt;&gt;SST</w:t>
            </w:r>
          </w:p>
        </w:tc>
        <w:tc>
          <w:tcPr>
            <w:tcW w:w="1080" w:type="dxa"/>
          </w:tcPr>
          <w:p w14:paraId="69172735" w14:textId="77777777" w:rsidR="00D0715E" w:rsidRPr="006E7947" w:rsidRDefault="00D0715E" w:rsidP="00FF1078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3848012F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D623540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(1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7BA1B588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BE2815" w14:textId="77777777" w:rsidR="00D0715E" w:rsidRPr="006E7947" w:rsidRDefault="00D0715E" w:rsidP="00FF1078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6B1462E7" w14:textId="77777777" w:rsidR="00D0715E" w:rsidRPr="006E7947" w:rsidRDefault="00D0715E" w:rsidP="00FF1078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  <w:tr w:rsidR="00D0715E" w:rsidRPr="006E7947" w14:paraId="10CA73B1" w14:textId="77777777" w:rsidTr="00FF1078">
        <w:tc>
          <w:tcPr>
            <w:tcW w:w="2160" w:type="dxa"/>
          </w:tcPr>
          <w:p w14:paraId="4544A799" w14:textId="77777777" w:rsidR="00D0715E" w:rsidRPr="003404F7" w:rsidRDefault="00D0715E" w:rsidP="00FF1078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&gt;&gt;SD</w:t>
            </w:r>
          </w:p>
        </w:tc>
        <w:tc>
          <w:tcPr>
            <w:tcW w:w="1080" w:type="dxa"/>
          </w:tcPr>
          <w:p w14:paraId="75DE7DBB" w14:textId="77777777" w:rsidR="00D0715E" w:rsidRPr="006E7947" w:rsidRDefault="00D0715E" w:rsidP="00FF1078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0" w:type="dxa"/>
          </w:tcPr>
          <w:p w14:paraId="738A7760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212953D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(3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3DF40646" w14:textId="77777777" w:rsidR="00D0715E" w:rsidRPr="006E7947" w:rsidRDefault="00D0715E" w:rsidP="00FF10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A17F59" w14:textId="77777777" w:rsidR="00D0715E" w:rsidRPr="006E7947" w:rsidRDefault="00D0715E" w:rsidP="00FF1078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2F9F63F5" w14:textId="77777777" w:rsidR="00D0715E" w:rsidRPr="006E7947" w:rsidRDefault="00D0715E" w:rsidP="00FF1078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</w:tbl>
    <w:p w14:paraId="00AB163F" w14:textId="77777777" w:rsidR="00D0715E" w:rsidRDefault="00D0715E" w:rsidP="00544C93">
      <w:pPr>
        <w:rPr>
          <w:lang w:eastAsia="ko-KR"/>
        </w:rPr>
      </w:pPr>
    </w:p>
    <w:p w14:paraId="0F1DBD72" w14:textId="2B9EAB4F" w:rsidR="00DF2326" w:rsidRDefault="00DF2326" w:rsidP="00544C93">
      <w:pPr>
        <w:rPr>
          <w:lang w:eastAsia="ko-KR"/>
        </w:rPr>
      </w:pPr>
      <w:r>
        <w:rPr>
          <w:lang w:eastAsia="ko-KR"/>
        </w:rPr>
        <w:t xml:space="preserve">In this paper, we </w:t>
      </w:r>
      <w:r w:rsidR="00E47D2F">
        <w:rPr>
          <w:lang w:eastAsia="ko-KR"/>
        </w:rPr>
        <w:t xml:space="preserve">would like to </w:t>
      </w:r>
      <w:r>
        <w:rPr>
          <w:lang w:eastAsia="ko-KR"/>
        </w:rPr>
        <w:t xml:space="preserve">discuss </w:t>
      </w:r>
      <w:r w:rsidR="009458DC">
        <w:rPr>
          <w:lang w:eastAsia="ko-KR"/>
        </w:rPr>
        <w:t xml:space="preserve">the issue on </w:t>
      </w:r>
      <w:r w:rsidR="005324FE">
        <w:rPr>
          <w:lang w:eastAsia="ko-KR"/>
        </w:rPr>
        <w:t>assistance</w:t>
      </w:r>
      <w:r w:rsidR="009458DC">
        <w:rPr>
          <w:lang w:eastAsia="ko-KR"/>
        </w:rPr>
        <w:t xml:space="preserve"> information delivery from the UE to the </w:t>
      </w:r>
      <w:r w:rsidR="00027DBC">
        <w:rPr>
          <w:lang w:eastAsia="ko-KR"/>
        </w:rPr>
        <w:t>ng-</w:t>
      </w:r>
      <w:r w:rsidR="009458DC">
        <w:rPr>
          <w:lang w:eastAsia="ko-KR"/>
        </w:rPr>
        <w:t>eNB for AMF selection.</w:t>
      </w:r>
      <w:r>
        <w:rPr>
          <w:lang w:eastAsia="ko-KR"/>
        </w:rPr>
        <w:t xml:space="preserve">   </w:t>
      </w:r>
    </w:p>
    <w:p w14:paraId="5989B953" w14:textId="77777777" w:rsidR="009458DC" w:rsidRDefault="009458DC" w:rsidP="00544C93">
      <w:pPr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693A891C" w14:textId="0F0819A7" w:rsidR="003911AA" w:rsidRDefault="00631A0C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</w:t>
      </w:r>
      <w:r w:rsidR="004A2FA1">
        <w:rPr>
          <w:rFonts w:eastAsia="맑은 고딕"/>
          <w:lang w:val="en-US" w:eastAsia="ko-KR"/>
        </w:rPr>
        <w:t>capable of</w:t>
      </w:r>
      <w:r w:rsidR="00F72814">
        <w:rPr>
          <w:rFonts w:eastAsia="맑은 고딕"/>
          <w:lang w:val="en-US" w:eastAsia="ko-KR"/>
        </w:rPr>
        <w:t xml:space="preserve"> 5G</w:t>
      </w:r>
      <w:r w:rsidR="004A2FA1">
        <w:rPr>
          <w:rFonts w:eastAsia="맑은 고딕"/>
          <w:lang w:val="en-US" w:eastAsia="ko-KR"/>
        </w:rPr>
        <w:t>C</w:t>
      </w:r>
      <w:r w:rsidR="00494FA9">
        <w:rPr>
          <w:rFonts w:eastAsia="맑은 고딕"/>
          <w:lang w:val="en-US" w:eastAsia="ko-KR"/>
        </w:rPr>
        <w:t xml:space="preserve"> and/or EPC</w:t>
      </w:r>
      <w:r w:rsidR="00F72814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 xml:space="preserve">may have the configured S-NSSAI(s) for the serving PLMN or </w:t>
      </w:r>
      <w:r w:rsidR="00494FA9">
        <w:rPr>
          <w:rFonts w:eastAsia="맑은 고딕"/>
          <w:lang w:val="en-US" w:eastAsia="ko-KR"/>
        </w:rPr>
        <w:t>has</w:t>
      </w:r>
      <w:r w:rsidRPr="00A77599">
        <w:rPr>
          <w:rFonts w:eastAsia="맑은 고딕"/>
          <w:lang w:val="en-US" w:eastAsia="ko-KR"/>
        </w:rPr>
        <w:t xml:space="preserve"> received the allowed S-NSSAI(s) from the network. When the UE has the</w:t>
      </w:r>
      <w:r w:rsidR="008A26ED">
        <w:rPr>
          <w:rFonts w:eastAsia="맑은 고딕"/>
          <w:lang w:val="en-US" w:eastAsia="ko-KR"/>
        </w:rPr>
        <w:t xml:space="preserve"> list of</w:t>
      </w:r>
      <w:r w:rsidRPr="00A77599">
        <w:rPr>
          <w:rFonts w:eastAsia="맑은 고딕"/>
          <w:lang w:val="en-US" w:eastAsia="ko-KR"/>
        </w:rPr>
        <w:t xml:space="preserve"> S-NSSAI(s), it provide the</w:t>
      </w:r>
      <w:r w:rsidR="008A26ED">
        <w:rPr>
          <w:rFonts w:eastAsia="맑은 고딕"/>
          <w:lang w:val="en-US" w:eastAsia="ko-KR"/>
        </w:rPr>
        <w:t xml:space="preserve"> list</w:t>
      </w:r>
      <w:r w:rsidRPr="00A77599">
        <w:rPr>
          <w:rFonts w:eastAsia="맑은 고딕"/>
          <w:lang w:val="en-US" w:eastAsia="ko-KR"/>
        </w:rPr>
        <w:t xml:space="preserve"> to the </w:t>
      </w:r>
      <w:r w:rsidR="008A26ED">
        <w:rPr>
          <w:rFonts w:eastAsia="맑은 고딕"/>
          <w:lang w:val="en-US" w:eastAsia="ko-KR"/>
        </w:rPr>
        <w:t>ng-eNB</w:t>
      </w:r>
      <w:r w:rsidRPr="00A77599">
        <w:rPr>
          <w:rFonts w:eastAsia="맑은 고딕"/>
          <w:lang w:val="en-US" w:eastAsia="ko-KR"/>
        </w:rPr>
        <w:t xml:space="preserve"> during RRC Connection Establishment so that the </w:t>
      </w:r>
      <w:r w:rsidR="00350478">
        <w:rPr>
          <w:rFonts w:eastAsia="맑은 고딕"/>
          <w:lang w:val="en-US" w:eastAsia="ko-KR"/>
        </w:rPr>
        <w:t>ng-</w:t>
      </w:r>
      <w:r w:rsidR="00F72814">
        <w:rPr>
          <w:rFonts w:eastAsia="맑은 고딕"/>
          <w:lang w:val="en-US" w:eastAsia="ko-KR"/>
        </w:rPr>
        <w:t>e</w:t>
      </w:r>
      <w:r w:rsidRPr="00A77599">
        <w:rPr>
          <w:rFonts w:eastAsia="맑은 고딕"/>
          <w:lang w:val="en-US" w:eastAsia="ko-KR"/>
        </w:rPr>
        <w:t xml:space="preserve">NB can select </w:t>
      </w:r>
      <w:r w:rsidR="00350478">
        <w:rPr>
          <w:rFonts w:eastAsia="맑은 고딕"/>
          <w:lang w:val="en-US" w:eastAsia="ko-KR"/>
        </w:rPr>
        <w:t>the appropriate</w:t>
      </w:r>
      <w:r w:rsidRPr="00A77599">
        <w:rPr>
          <w:rFonts w:eastAsia="맑은 고딕"/>
          <w:lang w:val="en-US" w:eastAsia="ko-KR"/>
        </w:rPr>
        <w:t xml:space="preserve"> AMF based on the NSSAI information</w:t>
      </w:r>
      <w:r w:rsidR="003911AA" w:rsidRPr="00A77599">
        <w:rPr>
          <w:rFonts w:eastAsia="맑은 고딕"/>
          <w:lang w:val="en-US" w:eastAsia="ko-KR"/>
        </w:rPr>
        <w:t xml:space="preserve">. According to </w:t>
      </w:r>
      <w:r w:rsidR="00236698" w:rsidRPr="00E035BA">
        <w:rPr>
          <w:rFonts w:hint="eastAsia"/>
          <w:bCs/>
          <w:lang w:val="en-US" w:eastAsia="ko-KR"/>
        </w:rPr>
        <w:t>TS</w:t>
      </w:r>
      <w:r w:rsidR="00236698" w:rsidRPr="00E035BA">
        <w:rPr>
          <w:bCs/>
          <w:lang w:val="en-US" w:eastAsia="ko-KR"/>
        </w:rPr>
        <w:t xml:space="preserve"> </w:t>
      </w:r>
      <w:r w:rsidR="00236698" w:rsidRPr="00E035BA">
        <w:rPr>
          <w:rFonts w:hint="eastAsia"/>
          <w:bCs/>
          <w:lang w:val="en-US" w:eastAsia="ko-KR"/>
        </w:rPr>
        <w:t>23.501</w:t>
      </w:r>
      <w:r w:rsidR="003911AA" w:rsidRPr="00A77599">
        <w:rPr>
          <w:rFonts w:eastAsia="맑은 고딕"/>
          <w:lang w:val="en-US" w:eastAsia="ko-KR"/>
        </w:rPr>
        <w:t>, if the UE has no allowed S-NSSAI(s) for the serving PLMN, it provides the configured S-NSSAI(s) while the UE provides the allowed S-NSSAI(s) if it has allowed S-NSSAI(s) previously received from the currently serving PLMN.</w:t>
      </w:r>
    </w:p>
    <w:p w14:paraId="2972D18C" w14:textId="77777777" w:rsidR="00715747" w:rsidRPr="00A77599" w:rsidRDefault="00715747" w:rsidP="00715747">
      <w:pPr>
        <w:tabs>
          <w:tab w:val="left" w:pos="3788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Since E-UTRA connected to 5G-CN follows the same operation with NR for AMF selection according to [2], it is likely that the UE connected to 5G-CN sends the same slicing information format in MSG5 as the UE connected to 5G-CN through a </w:t>
      </w:r>
      <w:proofErr w:type="spellStart"/>
      <w:r>
        <w:rPr>
          <w:rFonts w:eastAsia="맑은 고딕"/>
          <w:lang w:val="en-US" w:eastAsia="ko-KR"/>
        </w:rPr>
        <w:t>gNB</w:t>
      </w:r>
      <w:proofErr w:type="spellEnd"/>
      <w:r>
        <w:rPr>
          <w:rFonts w:eastAsia="맑은 고딕"/>
          <w:lang w:val="en-US" w:eastAsia="ko-KR"/>
        </w:rPr>
        <w:t xml:space="preserve">.  </w:t>
      </w:r>
    </w:p>
    <w:p w14:paraId="391D05C3" w14:textId="1ED3D927" w:rsidR="00715747" w:rsidRPr="00EC198A" w:rsidRDefault="00715747" w:rsidP="00CA0BB9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CA0BB9">
        <w:rPr>
          <w:b/>
          <w:bCs/>
          <w:lang w:val="en-US" w:eastAsia="ko-KR"/>
        </w:rPr>
        <w:t>1</w:t>
      </w:r>
      <w:r>
        <w:rPr>
          <w:b/>
          <w:bCs/>
          <w:lang w:val="en-US" w:eastAsia="ko-KR"/>
        </w:rPr>
        <w:t xml:space="preserve">. Basically the UE connected to 5GC via E-UTRA should use the same </w:t>
      </w:r>
      <w:r w:rsidR="00CA0BB9">
        <w:rPr>
          <w:b/>
          <w:bCs/>
          <w:lang w:val="en-US" w:eastAsia="ko-KR"/>
        </w:rPr>
        <w:t xml:space="preserve">assistance </w:t>
      </w:r>
      <w:r>
        <w:rPr>
          <w:b/>
          <w:bCs/>
          <w:lang w:val="en-US" w:eastAsia="ko-KR"/>
        </w:rPr>
        <w:t xml:space="preserve">information format in MSG5 as </w:t>
      </w:r>
      <w:r w:rsidR="00CA0BB9">
        <w:rPr>
          <w:b/>
          <w:bCs/>
          <w:lang w:val="en-US" w:eastAsia="ko-KR"/>
        </w:rPr>
        <w:t>defined for</w:t>
      </w:r>
      <w:r>
        <w:rPr>
          <w:b/>
          <w:bCs/>
          <w:lang w:val="en-US" w:eastAsia="ko-KR"/>
        </w:rPr>
        <w:t xml:space="preserve"> NR.</w:t>
      </w:r>
    </w:p>
    <w:p w14:paraId="550BC932" w14:textId="41F37675" w:rsidR="003911AA" w:rsidRDefault="00631A0C" w:rsidP="00255F4F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</w:t>
      </w:r>
      <w:r w:rsidR="00CA0BB9">
        <w:rPr>
          <w:b/>
          <w:lang w:eastAsia="ko-KR"/>
        </w:rPr>
        <w:t>2</w:t>
      </w:r>
      <w:r w:rsidRPr="003911AA">
        <w:rPr>
          <w:b/>
          <w:lang w:eastAsia="ko-KR"/>
        </w:rPr>
        <w:t xml:space="preserve">. </w:t>
      </w:r>
      <w:r w:rsidR="00F72814">
        <w:rPr>
          <w:b/>
          <w:lang w:eastAsia="ko-KR"/>
        </w:rPr>
        <w:t>If t</w:t>
      </w:r>
      <w:r w:rsidRPr="003911AA">
        <w:rPr>
          <w:b/>
          <w:lang w:eastAsia="ko-KR"/>
        </w:rPr>
        <w:t>he</w:t>
      </w:r>
      <w:r w:rsidR="00EC198A">
        <w:rPr>
          <w:b/>
          <w:lang w:eastAsia="ko-KR"/>
        </w:rPr>
        <w:t xml:space="preserve"> 5GC</w:t>
      </w:r>
      <w:r w:rsidR="009428DD">
        <w:rPr>
          <w:b/>
          <w:lang w:eastAsia="ko-KR"/>
        </w:rPr>
        <w:t xml:space="preserve"> and/or EPC</w:t>
      </w:r>
      <w:r w:rsidR="00EC198A">
        <w:rPr>
          <w:b/>
          <w:lang w:eastAsia="ko-KR"/>
        </w:rPr>
        <w:t xml:space="preserve"> capable</w:t>
      </w:r>
      <w:r w:rsidRPr="003911AA">
        <w:rPr>
          <w:b/>
          <w:lang w:eastAsia="ko-KR"/>
        </w:rPr>
        <w:t xml:space="preserve"> UE </w:t>
      </w:r>
      <w:r w:rsidR="00F72814">
        <w:rPr>
          <w:b/>
          <w:lang w:eastAsia="ko-KR"/>
        </w:rPr>
        <w:t xml:space="preserve">has </w:t>
      </w:r>
      <w:r w:rsidR="00680DF1">
        <w:rPr>
          <w:b/>
          <w:lang w:eastAsia="ko-KR"/>
        </w:rPr>
        <w:t>the list of S-NSSA(s)</w:t>
      </w:r>
      <w:r w:rsidR="009428DD">
        <w:rPr>
          <w:b/>
          <w:lang w:eastAsia="ko-KR"/>
        </w:rPr>
        <w:t xml:space="preserve">, </w:t>
      </w:r>
      <w:r w:rsidR="009428DD" w:rsidRPr="003911AA">
        <w:rPr>
          <w:b/>
          <w:lang w:eastAsia="ko-KR"/>
        </w:rPr>
        <w:t>the configured or allowed S-NSSAI(s)</w:t>
      </w:r>
      <w:r w:rsidR="00F72814">
        <w:rPr>
          <w:b/>
          <w:lang w:eastAsia="ko-KR"/>
        </w:rPr>
        <w:t xml:space="preserve">, </w:t>
      </w:r>
      <w:r w:rsidR="009428DD">
        <w:rPr>
          <w:b/>
          <w:lang w:eastAsia="ko-KR"/>
        </w:rPr>
        <w:t xml:space="preserve">the UE provides the list in MSG5 </w:t>
      </w:r>
      <w:r w:rsidR="003911AA">
        <w:rPr>
          <w:b/>
          <w:lang w:eastAsia="ko-KR"/>
        </w:rPr>
        <w:t xml:space="preserve">to the </w:t>
      </w:r>
      <w:r w:rsidR="00715747">
        <w:rPr>
          <w:b/>
          <w:lang w:eastAsia="ko-KR"/>
        </w:rPr>
        <w:t>ng-</w:t>
      </w:r>
      <w:r w:rsidR="00F72814">
        <w:rPr>
          <w:b/>
          <w:lang w:eastAsia="ko-KR"/>
        </w:rPr>
        <w:t>e</w:t>
      </w:r>
      <w:r w:rsidR="003911AA">
        <w:rPr>
          <w:b/>
          <w:lang w:eastAsia="ko-KR"/>
        </w:rPr>
        <w:t>NB</w:t>
      </w:r>
      <w:r w:rsidR="009428DD">
        <w:rPr>
          <w:b/>
          <w:lang w:eastAsia="ko-KR"/>
        </w:rPr>
        <w:t xml:space="preserve"> a</w:t>
      </w:r>
      <w:r w:rsidR="009428DD" w:rsidRPr="003911AA">
        <w:rPr>
          <w:b/>
          <w:lang w:eastAsia="ko-KR"/>
        </w:rPr>
        <w:t>s assistance information</w:t>
      </w:r>
      <w:r w:rsidR="009428DD">
        <w:rPr>
          <w:b/>
          <w:lang w:eastAsia="ko-KR"/>
        </w:rPr>
        <w:t xml:space="preserve">. </w:t>
      </w:r>
    </w:p>
    <w:p w14:paraId="115985C0" w14:textId="77777777" w:rsidR="00255F4F" w:rsidRPr="00255F4F" w:rsidRDefault="00255F4F" w:rsidP="00255F4F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</w:p>
    <w:p w14:paraId="74F4E0B0" w14:textId="529F0B23" w:rsidR="00423FE4" w:rsidRDefault="003911AA" w:rsidP="00423FE4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may provide </w:t>
      </w:r>
      <w:r w:rsidR="00117013" w:rsidRPr="00A77599">
        <w:rPr>
          <w:rFonts w:eastAsia="맑은 고딕"/>
          <w:lang w:val="en-US" w:eastAsia="ko-KR"/>
        </w:rPr>
        <w:t>either a full list of S-NSSAI(s) or a subset of the list.</w:t>
      </w:r>
      <w:r w:rsidR="00423FE4">
        <w:rPr>
          <w:rFonts w:eastAsia="맑은 고딕"/>
          <w:lang w:val="en-US" w:eastAsia="ko-KR"/>
        </w:rPr>
        <w:t xml:space="preserve"> In general, the ng-eNB could find the appropriate AMF when the UE informs the full UE requested S-NSSAI(s). However, in case that the UE needs to establish a PDU session for a particular service such as IMS right after registration, it is likely to find the AMF supporting the S-NSSAI defined for IMS services rather than any other services when the UE establishes the RRC connection. </w:t>
      </w:r>
      <w:r w:rsidR="00423FE4">
        <w:rPr>
          <w:rFonts w:eastAsia="맑은 고딕" w:hint="eastAsia"/>
          <w:lang w:val="en-US" w:eastAsia="ko-KR"/>
        </w:rPr>
        <w:t>A</w:t>
      </w:r>
      <w:r w:rsidR="00423FE4">
        <w:rPr>
          <w:rFonts w:eastAsia="맑은 고딕"/>
          <w:lang w:val="en-US" w:eastAsia="ko-KR"/>
        </w:rPr>
        <w:t>lso, c</w:t>
      </w:r>
      <w:r w:rsidR="00423FE4" w:rsidRPr="00A77599">
        <w:rPr>
          <w:rFonts w:eastAsia="맑은 고딕"/>
          <w:lang w:val="en-US" w:eastAsia="ko-KR"/>
        </w:rPr>
        <w:t xml:space="preserve">onsidering scalability of network slices, the message size </w:t>
      </w:r>
      <w:r w:rsidR="00423FE4">
        <w:rPr>
          <w:rFonts w:eastAsia="맑은 고딕"/>
          <w:lang w:val="en-US" w:eastAsia="ko-KR"/>
        </w:rPr>
        <w:t xml:space="preserve">for delivering S-NSSAIs(s) </w:t>
      </w:r>
      <w:r w:rsidR="00423FE4" w:rsidRPr="00A77599">
        <w:rPr>
          <w:rFonts w:eastAsia="맑은 고딕"/>
          <w:lang w:val="en-US" w:eastAsia="ko-KR"/>
        </w:rPr>
        <w:t xml:space="preserve">will be increased depending on the size of the list when the UE provides the full S-NSSAI list. </w:t>
      </w:r>
      <w:r w:rsidR="00423FE4">
        <w:rPr>
          <w:rFonts w:eastAsia="맑은 고딕"/>
          <w:lang w:val="en-US" w:eastAsia="ko-KR"/>
        </w:rPr>
        <w:t xml:space="preserve">Actually, if the number of S-NSSAIs in the UE is big enough (i.e. more than five), the UE may not need all services simultaneously although they are supported. </w:t>
      </w:r>
      <w:r w:rsidR="00423FE4" w:rsidRPr="00A77599">
        <w:rPr>
          <w:rFonts w:eastAsia="맑은 고딕"/>
          <w:lang w:val="en-US" w:eastAsia="ko-KR"/>
        </w:rPr>
        <w:t xml:space="preserve">Therefore, a UE may not need to provide the full configured S-NSSAI(s). </w:t>
      </w:r>
    </w:p>
    <w:p w14:paraId="60FE8A9F" w14:textId="3169C3AE" w:rsidR="00423FE4" w:rsidRPr="000F55B1" w:rsidRDefault="00423FE4" w:rsidP="00A7759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On the other hand, some UEs may support only a few services and there is no preference for a particular service. In that case, it might be better to provide a full list of S-NSSAI(s) to the ng-eNB. Since network slicing is configured by network operators, it may be up to network configuration that how </w:t>
      </w:r>
      <w:r w:rsidR="00763F8D">
        <w:rPr>
          <w:rFonts w:eastAsia="맑은 고딕"/>
          <w:lang w:val="en-US" w:eastAsia="ko-KR"/>
        </w:rPr>
        <w:t>many S-NSSAI(s)</w:t>
      </w:r>
      <w:r>
        <w:rPr>
          <w:rFonts w:eastAsia="맑은 고딕"/>
          <w:lang w:val="en-US" w:eastAsia="ko-KR"/>
        </w:rPr>
        <w:t xml:space="preserve"> would be required </w:t>
      </w:r>
      <w:r w:rsidR="00763F8D">
        <w:rPr>
          <w:rFonts w:eastAsia="맑은 고딕"/>
          <w:lang w:val="en-US" w:eastAsia="ko-KR"/>
        </w:rPr>
        <w:t>by</w:t>
      </w:r>
      <w:r>
        <w:rPr>
          <w:rFonts w:eastAsia="맑은 고딕"/>
          <w:lang w:val="en-US" w:eastAsia="ko-KR"/>
        </w:rPr>
        <w:t xml:space="preserve"> the </w:t>
      </w:r>
      <w:r w:rsidR="00763F8D">
        <w:rPr>
          <w:rFonts w:eastAsia="맑은 고딕"/>
          <w:lang w:val="en-US" w:eastAsia="ko-KR"/>
        </w:rPr>
        <w:t>n</w:t>
      </w:r>
      <w:r>
        <w:rPr>
          <w:rFonts w:eastAsia="맑은 고딕"/>
          <w:lang w:val="en-US" w:eastAsia="ko-KR"/>
        </w:rPr>
        <w:t>g</w:t>
      </w:r>
      <w:r w:rsidR="00763F8D">
        <w:rPr>
          <w:rFonts w:eastAsia="맑은 고딕"/>
          <w:lang w:val="en-US" w:eastAsia="ko-KR"/>
        </w:rPr>
        <w:t>-e</w:t>
      </w:r>
      <w:r>
        <w:rPr>
          <w:rFonts w:eastAsia="맑은 고딕"/>
          <w:lang w:val="en-US" w:eastAsia="ko-KR"/>
        </w:rPr>
        <w:t>NB for selecting the appropriate AMF.</w:t>
      </w:r>
    </w:p>
    <w:p w14:paraId="44CBF936" w14:textId="20163EF4" w:rsidR="00613048" w:rsidRPr="00E25B68" w:rsidRDefault="00613048" w:rsidP="00613048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="00691AB8">
        <w:rPr>
          <w:b/>
          <w:lang w:eastAsia="ko-KR"/>
        </w:rPr>
        <w:t>T</w:t>
      </w:r>
      <w:r w:rsidR="00616756">
        <w:rPr>
          <w:b/>
          <w:lang w:eastAsia="ko-KR"/>
        </w:rPr>
        <w:t>he UE does not need to provide a full list of S-NSSAI(s)).</w:t>
      </w:r>
      <w:r w:rsidR="00F72814">
        <w:rPr>
          <w:b/>
          <w:lang w:eastAsia="ko-KR"/>
        </w:rPr>
        <w:t xml:space="preserve"> </w:t>
      </w:r>
      <w:r w:rsidR="00F72814">
        <w:rPr>
          <w:b/>
          <w:bCs/>
          <w:lang w:val="en-US" w:eastAsia="ko-KR"/>
        </w:rPr>
        <w:t xml:space="preserve">How to select a subset of S-NSSAI(s) from configured S-NSSAIs or allowed S-NSSAIs depends on </w:t>
      </w:r>
      <w:r w:rsidR="000F55B1">
        <w:rPr>
          <w:b/>
          <w:bCs/>
          <w:lang w:val="en-US" w:eastAsia="ko-KR"/>
        </w:rPr>
        <w:t xml:space="preserve">the </w:t>
      </w:r>
      <w:r w:rsidR="00F72814">
        <w:rPr>
          <w:b/>
          <w:bCs/>
          <w:lang w:val="en-US" w:eastAsia="ko-KR"/>
        </w:rPr>
        <w:t>operator’s requirement.</w:t>
      </w:r>
    </w:p>
    <w:p w14:paraId="7D082F32" w14:textId="77777777" w:rsidR="00704F47" w:rsidRPr="00704F4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1B8A0FF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A77599">
        <w:rPr>
          <w:lang w:val="en-US" w:eastAsia="ko-KR"/>
        </w:rPr>
        <w:t>select AMF based on assistance information</w:t>
      </w:r>
      <w:r w:rsidR="008977C4">
        <w:rPr>
          <w:lang w:val="en-US" w:eastAsia="ko-KR"/>
        </w:rPr>
        <w:t>. Our proposals are:</w:t>
      </w:r>
    </w:p>
    <w:p w14:paraId="1FA2FA75" w14:textId="77777777" w:rsidR="00E80339" w:rsidRPr="00EC198A" w:rsidRDefault="00E80339" w:rsidP="00E80339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1. Basically the UE connected to 5GC via E-UTRA should use the same assistance information format in MSG5 as defined for NR.</w:t>
      </w:r>
    </w:p>
    <w:p w14:paraId="5409FFD1" w14:textId="77777777" w:rsidR="0035563F" w:rsidRDefault="0035563F" w:rsidP="0035563F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3911AA">
        <w:rPr>
          <w:b/>
          <w:lang w:eastAsia="ko-KR"/>
        </w:rPr>
        <w:t xml:space="preserve">. </w:t>
      </w:r>
      <w:r>
        <w:rPr>
          <w:b/>
          <w:lang w:eastAsia="ko-KR"/>
        </w:rPr>
        <w:t>If t</w:t>
      </w:r>
      <w:r w:rsidRPr="003911AA">
        <w:rPr>
          <w:b/>
          <w:lang w:eastAsia="ko-KR"/>
        </w:rPr>
        <w:t>he</w:t>
      </w:r>
      <w:r>
        <w:rPr>
          <w:b/>
          <w:lang w:eastAsia="ko-KR"/>
        </w:rPr>
        <w:t xml:space="preserve"> 5GC and/or EPC capable</w:t>
      </w:r>
      <w:r w:rsidRPr="003911AA">
        <w:rPr>
          <w:b/>
          <w:lang w:eastAsia="ko-KR"/>
        </w:rPr>
        <w:t xml:space="preserve"> UE </w:t>
      </w:r>
      <w:r>
        <w:rPr>
          <w:b/>
          <w:lang w:eastAsia="ko-KR"/>
        </w:rPr>
        <w:t xml:space="preserve">has the list of S-NSSA(s), </w:t>
      </w:r>
      <w:r w:rsidRPr="003911AA">
        <w:rPr>
          <w:b/>
          <w:lang w:eastAsia="ko-KR"/>
        </w:rPr>
        <w:t>the configured or allowed S-NSSAI(s)</w:t>
      </w:r>
      <w:r>
        <w:rPr>
          <w:b/>
          <w:lang w:eastAsia="ko-KR"/>
        </w:rPr>
        <w:t>, the UE provides the list in MSG5 to the ng-eNB a</w:t>
      </w:r>
      <w:r w:rsidRPr="003911AA">
        <w:rPr>
          <w:b/>
          <w:lang w:eastAsia="ko-KR"/>
        </w:rPr>
        <w:t>s assistance information</w:t>
      </w:r>
      <w:r>
        <w:rPr>
          <w:b/>
          <w:lang w:eastAsia="ko-KR"/>
        </w:rPr>
        <w:t xml:space="preserve">. </w:t>
      </w:r>
    </w:p>
    <w:p w14:paraId="568545A3" w14:textId="77777777" w:rsidR="00E80339" w:rsidRPr="00E25B68" w:rsidRDefault="00E80339" w:rsidP="00E803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The UE does not need to provide a full list of S-NSSAI(s)). </w:t>
      </w:r>
      <w:r>
        <w:rPr>
          <w:b/>
          <w:bCs/>
          <w:lang w:val="en-US" w:eastAsia="ko-KR"/>
        </w:rPr>
        <w:t>How to select a subset of S-NSSAI(s) from configured S-NSSAIs or allowed S-NSSAIs depends on the operator’s requirement.</w:t>
      </w:r>
    </w:p>
    <w:p w14:paraId="529473EC" w14:textId="14D4F3C6" w:rsidR="003F3227" w:rsidRPr="009458DC" w:rsidRDefault="003F3227" w:rsidP="009458DC">
      <w:pPr>
        <w:spacing w:after="180" w:line="240" w:lineRule="auto"/>
        <w:rPr>
          <w:bCs/>
          <w:lang w:val="en-US" w:eastAsia="ko-KR"/>
        </w:rPr>
      </w:pPr>
    </w:p>
    <w:sectPr w:rsidR="003F3227" w:rsidRPr="009458D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EC6EC" w14:textId="77777777" w:rsidR="007A2ADB" w:rsidRDefault="007A2ADB">
      <w:pPr>
        <w:spacing w:after="0"/>
      </w:pPr>
      <w:r>
        <w:separator/>
      </w:r>
    </w:p>
  </w:endnote>
  <w:endnote w:type="continuationSeparator" w:id="0">
    <w:p w14:paraId="16831D6B" w14:textId="77777777" w:rsidR="007A2ADB" w:rsidRDefault="007A2A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1F55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E6A85" w14:textId="77777777" w:rsidR="007A2ADB" w:rsidRDefault="007A2ADB">
      <w:pPr>
        <w:spacing w:after="0"/>
      </w:pPr>
      <w:r>
        <w:separator/>
      </w:r>
    </w:p>
  </w:footnote>
  <w:footnote w:type="continuationSeparator" w:id="0">
    <w:p w14:paraId="7330E408" w14:textId="77777777" w:rsidR="007A2ADB" w:rsidRDefault="007A2A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FB4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27DBC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5B1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8BE"/>
    <w:rsid w:val="00134BF2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64ED4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5A21"/>
    <w:rsid w:val="001E6C61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6698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5F4F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478"/>
    <w:rsid w:val="00350C6C"/>
    <w:rsid w:val="0035137D"/>
    <w:rsid w:val="00352645"/>
    <w:rsid w:val="00352EB9"/>
    <w:rsid w:val="0035563F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3FE4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4FA9"/>
    <w:rsid w:val="004951C6"/>
    <w:rsid w:val="00497117"/>
    <w:rsid w:val="004A29BE"/>
    <w:rsid w:val="004A2FA1"/>
    <w:rsid w:val="004A5F20"/>
    <w:rsid w:val="004A603F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24FE"/>
    <w:rsid w:val="00534BE8"/>
    <w:rsid w:val="005353DB"/>
    <w:rsid w:val="005358A4"/>
    <w:rsid w:val="00536C82"/>
    <w:rsid w:val="00537315"/>
    <w:rsid w:val="00540089"/>
    <w:rsid w:val="00540451"/>
    <w:rsid w:val="00541416"/>
    <w:rsid w:val="00541A67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CE4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0DF1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52E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747"/>
    <w:rsid w:val="00716ED3"/>
    <w:rsid w:val="00717CDF"/>
    <w:rsid w:val="00720E67"/>
    <w:rsid w:val="00721B94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3F8D"/>
    <w:rsid w:val="007648CF"/>
    <w:rsid w:val="00765662"/>
    <w:rsid w:val="00765D30"/>
    <w:rsid w:val="00766861"/>
    <w:rsid w:val="00767785"/>
    <w:rsid w:val="00770003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2ADB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4D3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262F"/>
    <w:rsid w:val="007E3553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0ED1"/>
    <w:rsid w:val="0085132B"/>
    <w:rsid w:val="00851827"/>
    <w:rsid w:val="0085475A"/>
    <w:rsid w:val="00855A2A"/>
    <w:rsid w:val="00855D7B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7C4"/>
    <w:rsid w:val="00897BE3"/>
    <w:rsid w:val="008A1C07"/>
    <w:rsid w:val="008A22B3"/>
    <w:rsid w:val="008A26ED"/>
    <w:rsid w:val="008A2D36"/>
    <w:rsid w:val="008A4029"/>
    <w:rsid w:val="008A60E2"/>
    <w:rsid w:val="008A6B28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6CF3"/>
    <w:rsid w:val="008E77B6"/>
    <w:rsid w:val="008F0889"/>
    <w:rsid w:val="008F08D7"/>
    <w:rsid w:val="008F0BF8"/>
    <w:rsid w:val="008F247B"/>
    <w:rsid w:val="008F36D2"/>
    <w:rsid w:val="008F42A4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8DD"/>
    <w:rsid w:val="00942E94"/>
    <w:rsid w:val="0094485D"/>
    <w:rsid w:val="009458DC"/>
    <w:rsid w:val="00947619"/>
    <w:rsid w:val="00951844"/>
    <w:rsid w:val="00952829"/>
    <w:rsid w:val="009537FD"/>
    <w:rsid w:val="00953891"/>
    <w:rsid w:val="0095399B"/>
    <w:rsid w:val="00953CF0"/>
    <w:rsid w:val="009556F8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0D65"/>
    <w:rsid w:val="00971D6C"/>
    <w:rsid w:val="00973A9F"/>
    <w:rsid w:val="00975589"/>
    <w:rsid w:val="009755FC"/>
    <w:rsid w:val="00975CE8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3FE4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2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2EE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0BB9"/>
    <w:rsid w:val="00CA10DF"/>
    <w:rsid w:val="00CA3319"/>
    <w:rsid w:val="00CA42F7"/>
    <w:rsid w:val="00CA53CF"/>
    <w:rsid w:val="00CA557E"/>
    <w:rsid w:val="00CA5DAD"/>
    <w:rsid w:val="00CA7AF5"/>
    <w:rsid w:val="00CB0D6A"/>
    <w:rsid w:val="00CB0E28"/>
    <w:rsid w:val="00CB3124"/>
    <w:rsid w:val="00CB3CE4"/>
    <w:rsid w:val="00CB5209"/>
    <w:rsid w:val="00CB7AFF"/>
    <w:rsid w:val="00CC1B22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15E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A9A"/>
    <w:rsid w:val="00D37795"/>
    <w:rsid w:val="00D37873"/>
    <w:rsid w:val="00D40FEA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1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254F"/>
    <w:rsid w:val="00DE3B92"/>
    <w:rsid w:val="00DE6419"/>
    <w:rsid w:val="00DF1EAA"/>
    <w:rsid w:val="00DF2019"/>
    <w:rsid w:val="00DF2326"/>
    <w:rsid w:val="00DF331A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47D2F"/>
    <w:rsid w:val="00E5096C"/>
    <w:rsid w:val="00E50AD1"/>
    <w:rsid w:val="00E50C33"/>
    <w:rsid w:val="00E50C6A"/>
    <w:rsid w:val="00E53F63"/>
    <w:rsid w:val="00E54822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BA7"/>
    <w:rsid w:val="00E74E43"/>
    <w:rsid w:val="00E77E42"/>
    <w:rsid w:val="00E77F52"/>
    <w:rsid w:val="00E80339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4B30"/>
    <w:rsid w:val="00E9538A"/>
    <w:rsid w:val="00E95F2A"/>
    <w:rsid w:val="00E9625A"/>
    <w:rsid w:val="00EA0CC5"/>
    <w:rsid w:val="00EA1FBF"/>
    <w:rsid w:val="00EA2B31"/>
    <w:rsid w:val="00EA4002"/>
    <w:rsid w:val="00EA45E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6097"/>
    <w:rsid w:val="00EB74F6"/>
    <w:rsid w:val="00EC0331"/>
    <w:rsid w:val="00EC0E86"/>
    <w:rsid w:val="00EC198A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1F55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7D2F"/>
    <w:pPr>
      <w:jc w:val="right"/>
    </w:pPr>
  </w:style>
  <w:style w:type="paragraph" w:customStyle="1" w:styleId="TAL">
    <w:name w:val="TAL"/>
    <w:basedOn w:val="a"/>
    <w:link w:val="TALChar"/>
    <w:rsid w:val="00E47D2F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E47D2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7D2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FBFF8-CEA7-4055-A7DC-735C1095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77</cp:revision>
  <dcterms:created xsi:type="dcterms:W3CDTF">2017-06-12T12:17:00Z</dcterms:created>
  <dcterms:modified xsi:type="dcterms:W3CDTF">2017-11-17T04:39:00Z</dcterms:modified>
</cp:coreProperties>
</file>